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6918EF" w:rsidRPr="00A54CC5" w:rsidRDefault="006918EF" w:rsidP="006918EF">
      <w:pPr>
        <w:jc w:val="center"/>
        <w:rPr>
          <w:b/>
        </w:rPr>
      </w:pPr>
      <w:r>
        <w:rPr>
          <w:b/>
        </w:rPr>
        <w:t xml:space="preserve">KLAIPĖDOS LITORINOS MOKYKLOS </w:t>
      </w:r>
      <w:r w:rsidRPr="00A54CC5">
        <w:rPr>
          <w:b/>
        </w:rPr>
        <w:t>2022 METŲ VEIKLOS ATASKAITA</w:t>
      </w:r>
    </w:p>
    <w:p w:rsidR="006918EF" w:rsidRDefault="006918EF" w:rsidP="006918EF">
      <w:pPr>
        <w:ind w:firstLine="709"/>
        <w:jc w:val="both"/>
      </w:pPr>
    </w:p>
    <w:p w:rsidR="006918EF" w:rsidRPr="00993F5D" w:rsidRDefault="006918EF" w:rsidP="006918EF">
      <w:pPr>
        <w:ind w:firstLine="462"/>
        <w:jc w:val="both"/>
        <w:rPr>
          <w:b/>
        </w:rPr>
      </w:pPr>
      <w:r w:rsidRPr="00993F5D">
        <w:rPr>
          <w:lang w:eastAsia="lt-LT"/>
        </w:rPr>
        <w:t>Klaipėdos Litorinos m</w:t>
      </w:r>
      <w:r w:rsidRPr="00993F5D">
        <w:rPr>
          <w:rFonts w:eastAsia="Calibri"/>
        </w:rPr>
        <w:t>okykla (toliau – Mokykla) įgyvendina</w:t>
      </w:r>
      <w:r w:rsidRPr="00993F5D">
        <w:t xml:space="preserve"> pradinio, individualizuoto pradinio, pagrindinio, individualizuoto pagrindinio ugdymo ir neformaliojo vaikų švietimo programas. 2022-09-01 duomenimis</w:t>
      </w:r>
      <w:r>
        <w:t>,</w:t>
      </w:r>
      <w:r w:rsidRPr="00993F5D">
        <w:t xml:space="preserve"> ugdyti 147 didelių ir labai didelių specialiųjų ugdymosi poreikių turintys mokiniai,</w:t>
      </w:r>
      <w:r>
        <w:t xml:space="preserve"> iš jų 1–4 klasėse – 59, 5–8 klasėse – 65, 9–10 klasėse –23. S</w:t>
      </w:r>
      <w:r w:rsidRPr="00993F5D">
        <w:t xml:space="preserve">uformuotos 4 klasės mokiniams, turintiems klausos sutrikimų; 4 – turintiems įvairiapusių raidos sutrikimų; 3 – turintiems elgesio ir emocijų sutrikimų; 7 – turintiems nežymų intelekto sutrikimą ir 3 lavinamosios klasės – turintiems vidutinį, žymų ar labai žymų intelekto sutrikimą. </w:t>
      </w:r>
    </w:p>
    <w:p w:rsidR="006918EF" w:rsidRPr="00993F5D" w:rsidRDefault="006918EF" w:rsidP="006918EF">
      <w:pPr>
        <w:pStyle w:val="Default"/>
        <w:ind w:firstLine="603"/>
        <w:jc w:val="both"/>
        <w:rPr>
          <w:color w:val="auto"/>
        </w:rPr>
      </w:pPr>
      <w:r w:rsidRPr="00993F5D">
        <w:rPr>
          <w:color w:val="auto"/>
        </w:rPr>
        <w:t>Ugdymo programas įgyvendino 43 pedagogai (32,77 etato, 2021 m. – 37 pedagogai</w:t>
      </w:r>
      <w:r>
        <w:rPr>
          <w:color w:val="auto"/>
        </w:rPr>
        <w:t xml:space="preserve">, </w:t>
      </w:r>
      <w:r w:rsidRPr="00993F5D">
        <w:rPr>
          <w:color w:val="auto"/>
        </w:rPr>
        <w:t>30,96 etato), 13 pagalbos mokiniui specialistų (12,3 etato, 2021 m. – 13</w:t>
      </w:r>
      <w:r>
        <w:rPr>
          <w:color w:val="auto"/>
        </w:rPr>
        <w:t>,</w:t>
      </w:r>
      <w:r w:rsidRPr="00993F5D">
        <w:rPr>
          <w:color w:val="auto"/>
        </w:rPr>
        <w:t xml:space="preserve"> 12,30 etato), </w:t>
      </w:r>
      <w:r w:rsidRPr="00993F5D">
        <w:rPr>
          <w:bCs/>
          <w:color w:val="auto"/>
        </w:rPr>
        <w:t>10 auklėtojų (11,45 etato, 2021 m. – 15</w:t>
      </w:r>
      <w:r>
        <w:rPr>
          <w:bCs/>
          <w:color w:val="auto"/>
        </w:rPr>
        <w:t xml:space="preserve">, </w:t>
      </w:r>
      <w:r w:rsidRPr="00993F5D">
        <w:rPr>
          <w:bCs/>
          <w:color w:val="auto"/>
        </w:rPr>
        <w:t>11,45 etato)</w:t>
      </w:r>
      <w:r>
        <w:rPr>
          <w:bCs/>
          <w:color w:val="auto"/>
        </w:rPr>
        <w:t>,</w:t>
      </w:r>
      <w:r w:rsidRPr="00993F5D">
        <w:rPr>
          <w:bCs/>
          <w:color w:val="auto"/>
        </w:rPr>
        <w:t xml:space="preserve"> 34</w:t>
      </w:r>
      <w:r w:rsidRPr="00993F5D">
        <w:rPr>
          <w:color w:val="auto"/>
        </w:rPr>
        <w:t xml:space="preserve"> nepedagoginiai darbuotojai (27,52 etato, iš jų 16,75 mokytojo padėjėjo etatų (2021 m. – 15,75). Užtikrinant sisteminę pagalbą mokiniui, specialiąją pagalbą teikė specialusis pedagogas, logopedai, surdopedagogai, judesio korekcijos</w:t>
      </w:r>
      <w:r w:rsidRPr="00993F5D">
        <w:rPr>
          <w:rStyle w:val="Komentaronuoroda"/>
        </w:rPr>
        <w:t xml:space="preserve"> s</w:t>
      </w:r>
      <w:r w:rsidRPr="00993F5D">
        <w:rPr>
          <w:color w:val="auto"/>
        </w:rPr>
        <w:t xml:space="preserve">pecialistas, ugdymo karjerai specialistas, gestų kalbos vertėjas. Į ugdymo procesą buvo įtraukiami tėvai ir socialiniai partneriai. </w:t>
      </w:r>
    </w:p>
    <w:p w:rsidR="006918EF" w:rsidRPr="00993F5D" w:rsidRDefault="006918EF" w:rsidP="006918EF">
      <w:pPr>
        <w:pStyle w:val="Default"/>
        <w:ind w:firstLine="603"/>
        <w:jc w:val="both"/>
      </w:pPr>
      <w:r w:rsidRPr="00CF72E1">
        <w:rPr>
          <w:rStyle w:val="cf01"/>
        </w:rPr>
        <w:t>Siekiant Mokyklos 2022–2024 m. strateginio plano (toliau – Strateginis planas)</w:t>
      </w:r>
      <w:r w:rsidRPr="00CF72E1">
        <w:t xml:space="preserve"> pirmojo tikslo </w:t>
      </w:r>
      <w:r w:rsidRPr="00CF72E1">
        <w:rPr>
          <w:rStyle w:val="cf01"/>
        </w:rPr>
        <w:t xml:space="preserve">– užtikrinti kokybišką ugdymo proceso organizavimą – kryptingai buvo įgyvendinami tarpiniai tikslai. </w:t>
      </w:r>
      <w:r w:rsidRPr="00CF72E1">
        <w:rPr>
          <w:rFonts w:eastAsia="Calibri"/>
          <w:iCs/>
        </w:rPr>
        <w:t>2022 m.</w:t>
      </w:r>
      <w:r w:rsidRPr="00993F5D">
        <w:rPr>
          <w:rFonts w:eastAsia="Calibri"/>
          <w:iCs/>
        </w:rPr>
        <w:t xml:space="preserve"> Mokyklos veiklos (toliau — Metų planas) plane </w:t>
      </w:r>
      <w:r w:rsidRPr="00993F5D">
        <w:rPr>
          <w:iCs/>
        </w:rPr>
        <w:t>numatyti</w:t>
      </w:r>
      <w:r w:rsidRPr="00993F5D">
        <w:t xml:space="preserve"> tikslai, uždaviniai ir priemonės </w:t>
      </w:r>
      <w:r>
        <w:t xml:space="preserve">jiems </w:t>
      </w:r>
      <w:r w:rsidRPr="00993F5D">
        <w:t xml:space="preserve">įgyvendinti. Tai padėjo pasiekti gerų mokinių ugdymo(si) rezultatų. Metų plano tikslai ir uždaviniai: </w:t>
      </w:r>
      <w:r w:rsidRPr="00163DED">
        <w:t xml:space="preserve">pagerinti mokinių pasiekimus ir pažangą, suteikiant kvalifikuotą švietimo pagalbą </w:t>
      </w:r>
      <w:r w:rsidRPr="00993F5D">
        <w:t>kiekvienam mokiniui, taikant mokinio (vaiko) pažangos matavimo sistemą, modernizuojant ugdymo(si) aplinkas, rūpinantis mokinių sveikatinimu, fiziniu aktyvumu, tenkinant saviraiškos poreikius, sudarant sąlygas mokinių projektinei ir pažintinei veiklai, užtikrinant saugias ugdymo(si) sąlygas;</w:t>
      </w:r>
      <w:r>
        <w:t xml:space="preserve"> </w:t>
      </w:r>
      <w:r w:rsidRPr="00A54CC5">
        <w:t>užtikrinti ugdymo turinio įgyvendinimą panaudojant duomenų analizės ir mokyklos veiklos įsivertinimo rezultatus, keliant vadybos kokybę, plėtojant socialinę partnerystę ir bendruomenės narių lyderystę;</w:t>
      </w:r>
      <w:r>
        <w:t xml:space="preserve"> </w:t>
      </w:r>
      <w:r w:rsidRPr="00163DED">
        <w:t>patobulinti pedagogų profesinį meistriškumą ir kompetencijas</w:t>
      </w:r>
      <w:r>
        <w:t>,</w:t>
      </w:r>
      <w:r w:rsidRPr="00163DED">
        <w:t xml:space="preserve"> plėtojant dalyvavimą </w:t>
      </w:r>
      <w:r w:rsidRPr="00993F5D">
        <w:t>mokymuose</w:t>
      </w:r>
      <w:r w:rsidRPr="001B7E01">
        <w:t>, metodinėje veikloje.</w:t>
      </w:r>
      <w:r w:rsidRPr="00993F5D">
        <w:t xml:space="preserve"> </w:t>
      </w:r>
    </w:p>
    <w:p w:rsidR="006918EF" w:rsidRPr="00993F5D" w:rsidRDefault="006918EF" w:rsidP="006918EF">
      <w:pPr>
        <w:ind w:firstLine="567"/>
        <w:jc w:val="both"/>
        <w:rPr>
          <w:rFonts w:eastAsia="Calibri"/>
        </w:rPr>
      </w:pPr>
      <w:r w:rsidRPr="00993F5D">
        <w:rPr>
          <w:rFonts w:eastAsia="Calibri"/>
        </w:rPr>
        <w:t>2022 m. veiklos prioritetas –</w:t>
      </w:r>
      <w:r w:rsidRPr="00993F5D">
        <w:t xml:space="preserve"> </w:t>
      </w:r>
      <w:r w:rsidRPr="00993F5D">
        <w:rPr>
          <w:iCs/>
        </w:rPr>
        <w:t xml:space="preserve">mokinių pasiekimų ir pažangos gerinimas – </w:t>
      </w:r>
      <w:r w:rsidRPr="00993F5D">
        <w:rPr>
          <w:rFonts w:eastAsia="Calibri"/>
          <w:iCs/>
        </w:rPr>
        <w:t>buvo numatytas, atsižvelgiant į 2021 m. veiklos kokybės įsivertinimo išvadas.</w:t>
      </w:r>
    </w:p>
    <w:p w:rsidR="006918EF" w:rsidRPr="00993F5D" w:rsidRDefault="006918EF" w:rsidP="006918EF">
      <w:pPr>
        <w:ind w:firstLine="567"/>
        <w:jc w:val="both"/>
      </w:pPr>
      <w:r w:rsidRPr="00993F5D">
        <w:rPr>
          <w:rFonts w:eastAsia="Calibri"/>
        </w:rPr>
        <w:t xml:space="preserve">2022 m. </w:t>
      </w:r>
      <w:r>
        <w:rPr>
          <w:rFonts w:eastAsia="Calibri"/>
        </w:rPr>
        <w:t>147</w:t>
      </w:r>
      <w:r w:rsidRPr="00993F5D">
        <w:rPr>
          <w:rFonts w:eastAsia="Calibri"/>
        </w:rPr>
        <w:t xml:space="preserve"> mokiniai (100 proc.) pasiekė mokymosi lygį pagal individualias jų galimybes.</w:t>
      </w:r>
    </w:p>
    <w:p w:rsidR="006918EF" w:rsidRPr="00993F5D" w:rsidRDefault="006918EF" w:rsidP="006918EF">
      <w:pPr>
        <w:tabs>
          <w:tab w:val="left" w:pos="924"/>
        </w:tabs>
        <w:ind w:firstLine="597"/>
        <w:jc w:val="both"/>
        <w:rPr>
          <w:rFonts w:eastAsia="Calibri"/>
        </w:rPr>
      </w:pPr>
      <w:r w:rsidRPr="00993F5D">
        <w:rPr>
          <w:rFonts w:eastAsia="Calibri"/>
          <w:bCs/>
        </w:rPr>
        <w:t xml:space="preserve">Palyginus su 2021 m., pagerėjo mokinių visų mokomųjų dalykų ugdymo(si) rezultatai: </w:t>
      </w:r>
      <w:r w:rsidRPr="00993F5D">
        <w:rPr>
          <w:rFonts w:eastAsiaTheme="minorHAnsi"/>
          <w:bCs/>
        </w:rPr>
        <w:t xml:space="preserve">9  proc. 1–4 klasių mokinių (1 proc. daugiau nei 2021 m.) ir </w:t>
      </w:r>
      <w:r w:rsidRPr="00993F5D">
        <w:rPr>
          <w:rFonts w:eastAsia="Calibri"/>
          <w:bCs/>
        </w:rPr>
        <w:t>71 proc.</w:t>
      </w:r>
      <w:r w:rsidRPr="00993F5D">
        <w:rPr>
          <w:rFonts w:eastAsiaTheme="minorHAnsi"/>
          <w:bCs/>
        </w:rPr>
        <w:t xml:space="preserve"> 5–9 klasių mokinių (1 proc. daugiau nei 2021 m.). </w:t>
      </w:r>
      <w:r w:rsidRPr="00993F5D">
        <w:rPr>
          <w:rFonts w:eastAsia="Calibri"/>
          <w:bCs/>
        </w:rPr>
        <w:t>P</w:t>
      </w:r>
      <w:r w:rsidRPr="00993F5D">
        <w:rPr>
          <w:rFonts w:eastAsiaTheme="minorHAnsi"/>
          <w:bCs/>
        </w:rPr>
        <w:t xml:space="preserve">agrindinį mokymosi lygį pasiekė 87 proc. 1–4 klasių mokinių (2 proc. mažiau nei 2021 m.), 5–9 klasių – 20 proc.(1 proc. mažiau nei 2021 m.). </w:t>
      </w:r>
      <w:r w:rsidRPr="00993F5D">
        <w:rPr>
          <w:bCs/>
        </w:rPr>
        <w:t>Pradinio ugdymo programą 2022 m. baigė 14 mokinių (100 proc.), pagrindinio ugdymo pirmosios dalies ugdymo programą – 12 mokinių</w:t>
      </w:r>
      <w:r>
        <w:rPr>
          <w:bCs/>
        </w:rPr>
        <w:t xml:space="preserve"> </w:t>
      </w:r>
      <w:r w:rsidRPr="00993F5D">
        <w:rPr>
          <w:bCs/>
        </w:rPr>
        <w:t>(100 proc.). Pagrindinį išsilavinimą įgijo 7 mokiniai, 3 mokiniams išduoti pagrindinio ugdymo individualizuotos programos baigimo pažymėjimai.</w:t>
      </w:r>
    </w:p>
    <w:p w:rsidR="006918EF" w:rsidRPr="00993F5D" w:rsidRDefault="006918EF" w:rsidP="006918EF">
      <w:pPr>
        <w:ind w:firstLine="603"/>
        <w:jc w:val="both"/>
        <w:rPr>
          <w:rFonts w:eastAsia="Calibri"/>
          <w:b/>
        </w:rPr>
      </w:pPr>
      <w:r w:rsidRPr="00993F5D">
        <w:rPr>
          <w:rFonts w:eastAsiaTheme="minorHAnsi"/>
        </w:rPr>
        <w:t>2022 m. konkursuose, olimpiadose, sportinėse varžybose</w:t>
      </w:r>
      <w:r>
        <w:rPr>
          <w:rFonts w:eastAsiaTheme="minorHAnsi"/>
        </w:rPr>
        <w:t xml:space="preserve"> Mokyklos ugdytiniai pelnė prizines vietas</w:t>
      </w:r>
      <w:r w:rsidRPr="00993F5D">
        <w:rPr>
          <w:rFonts w:eastAsiaTheme="minorHAnsi"/>
        </w:rPr>
        <w:t xml:space="preserve">. Respublikiniame Lietuvos švietimo įstaigų, ugdančių kurčius ir neprigirdinčius vaikus, meninio skaitymo gestų kalba konkurse „Mano rankose lietuviškas žodis“ laimėta III vieta. Pelnyti laureatų vardai tarptautinėje virtualių piešinių parodoje-konkurse „40 paukščių belaukiant“, tarptautiniame aeronautikos federacijos konkurse „Sukurk tobulą orlaivį“, respublikiniame konkurse „Mano žalioji palangė“. Tarptautiniame edukaciniame matematikos konkurse „Olympis 2022 – rudens sesija“  iškovoti du I laipsnio diplomai, tarptautiniame mokinių gamtos mokslų konkurse „Mozaika“ – II vietos diplomas. Lietuvos kurčiųjų plaukimo čempionate laimėti 8 aukso, 5 sidabro, 7 bronzos medaliai, Lietuvos kurčiųjų lengvosios atletikos čempionate – 8 aukso, 8 sidabro, 1 bronzos medalis, Lietuvos kurčiųjų uždarų patalpų lengvosios atletikos čempionate – 6 </w:t>
      </w:r>
      <w:r w:rsidRPr="00993F5D">
        <w:rPr>
          <w:rFonts w:eastAsiaTheme="minorHAnsi"/>
        </w:rPr>
        <w:lastRenderedPageBreak/>
        <w:t xml:space="preserve">sidabro, 8 bronzos medaliai. Klaipėdos plaukimo baseino organizuotose žiemos plaukimo vaikų varžybose iškovoti du – aukso ir sidabro – medaliai.   </w:t>
      </w:r>
    </w:p>
    <w:p w:rsidR="006918EF" w:rsidRPr="00993F5D" w:rsidRDefault="006918EF" w:rsidP="006918EF">
      <w:pPr>
        <w:ind w:firstLine="603"/>
        <w:jc w:val="both"/>
        <w:rPr>
          <w:rFonts w:eastAsia="Calibri"/>
          <w:b/>
        </w:rPr>
      </w:pPr>
      <w:r w:rsidRPr="00993F5D">
        <w:rPr>
          <w:rFonts w:eastAsia="Calibri"/>
        </w:rPr>
        <w:t>Pasiekti gerus mokinių ugdymo(si) rezultatus padėjo nuolatinis švietimo pagalbos teikimas, individualių poreikių tenkinimas. Mokiniams</w:t>
      </w:r>
      <w:r w:rsidRPr="00993F5D">
        <w:t xml:space="preserve"> buvo</w:t>
      </w:r>
      <w:r w:rsidRPr="00993F5D">
        <w:rPr>
          <w:bCs/>
        </w:rPr>
        <w:t xml:space="preserve"> teikiama kvalifikuota </w:t>
      </w:r>
      <w:r w:rsidRPr="00993F5D">
        <w:rPr>
          <w:rFonts w:eastAsia="Calibri"/>
          <w:bCs/>
        </w:rPr>
        <w:t>pedagoginė, specialioji, pagal poreikį psichologinė ir socialinė pagalba. Mokymosi</w:t>
      </w:r>
      <w:r w:rsidRPr="00993F5D">
        <w:rPr>
          <w:rFonts w:eastAsia="Calibri"/>
        </w:rPr>
        <w:t xml:space="preserve"> pagalba, socialinio pedagogo, psichologo, logopedo, judesio korekcijos specialisto, specialiojo pedagogo pagalba suteikta visiems mokiniams, individualizuota ugdymo programa taikyta visiems mokiniams, </w:t>
      </w:r>
      <w:r w:rsidRPr="00993F5D">
        <w:rPr>
          <w:rFonts w:eastAsiaTheme="minorHAnsi"/>
        </w:rPr>
        <w:t xml:space="preserve">pagal poreikį teikta </w:t>
      </w:r>
      <w:r w:rsidRPr="00993F5D">
        <w:rPr>
          <w:lang w:eastAsia="lt-LT"/>
        </w:rPr>
        <w:t xml:space="preserve">mokytojo padėjėjo pagalba, </w:t>
      </w:r>
      <w:r w:rsidRPr="00993F5D">
        <w:rPr>
          <w:rFonts w:eastAsia="Calibri"/>
        </w:rPr>
        <w:t>įgyvendinti visų mokinių individualaus ugdymo ir pagalbos teikimo planai</w:t>
      </w:r>
      <w:r w:rsidRPr="005F0C33">
        <w:rPr>
          <w:rFonts w:eastAsia="Calibri"/>
        </w:rPr>
        <w:t>.</w:t>
      </w:r>
      <w:r w:rsidRPr="00993F5D">
        <w:rPr>
          <w:rFonts w:eastAsia="Calibri"/>
        </w:rPr>
        <w:t xml:space="preserve"> Mokiniams, turintiems elgesio ir emocijų sutrikimų, organizuotas ugdymas p</w:t>
      </w:r>
      <w:r w:rsidRPr="00993F5D">
        <w:rPr>
          <w:rFonts w:eastAsiaTheme="minorHAnsi"/>
        </w:rPr>
        <w:t xml:space="preserve">agal </w:t>
      </w:r>
      <w:r>
        <w:rPr>
          <w:rFonts w:eastAsiaTheme="minorHAnsi"/>
        </w:rPr>
        <w:t>i</w:t>
      </w:r>
      <w:r w:rsidRPr="00993F5D">
        <w:rPr>
          <w:rFonts w:eastAsiaTheme="minorHAnsi"/>
        </w:rPr>
        <w:t>lgalaikį planą (9,1 proc. daugiau nei 2021 m.);</w:t>
      </w:r>
      <w:r w:rsidRPr="00993F5D">
        <w:rPr>
          <w:b/>
          <w:lang w:eastAsia="lt-LT"/>
        </w:rPr>
        <w:t xml:space="preserve"> </w:t>
      </w:r>
      <w:r w:rsidRPr="00993F5D">
        <w:rPr>
          <w:lang w:eastAsia="lt-LT"/>
        </w:rPr>
        <w:t xml:space="preserve">surdopedagogo pagalba suteikta 24 mokyklos mokiniams ir 17 kitų miesto bendrojo ugdymo mokyklų ir ikimokyklinių įstaigų ugdytinių (2021 m. </w:t>
      </w:r>
      <w:r>
        <w:rPr>
          <w:lang w:eastAsia="lt-LT"/>
        </w:rPr>
        <w:t xml:space="preserve">atitinkamai </w:t>
      </w:r>
      <w:r w:rsidRPr="00993F5D">
        <w:rPr>
          <w:lang w:eastAsia="lt-LT"/>
        </w:rPr>
        <w:t xml:space="preserve">23 </w:t>
      </w:r>
      <w:r>
        <w:rPr>
          <w:lang w:eastAsia="lt-LT"/>
        </w:rPr>
        <w:t xml:space="preserve">/ </w:t>
      </w:r>
      <w:r w:rsidRPr="00993F5D">
        <w:rPr>
          <w:lang w:eastAsia="lt-LT"/>
        </w:rPr>
        <w:t>20</w:t>
      </w:r>
      <w:r>
        <w:rPr>
          <w:lang w:eastAsia="lt-LT"/>
        </w:rPr>
        <w:t>)</w:t>
      </w:r>
      <w:r w:rsidRPr="00993F5D">
        <w:rPr>
          <w:lang w:eastAsia="lt-LT"/>
        </w:rPr>
        <w:t>. Nuo 2</w:t>
      </w:r>
      <w:r w:rsidRPr="00993F5D">
        <w:rPr>
          <w:bCs/>
          <w:lang w:eastAsia="lt-LT"/>
        </w:rPr>
        <w:t xml:space="preserve">022 m. kovo mėnesio mokykloje ugdomi 8 ukrainiečiai. Išsiaiškinus mokinių poreikius, sudaryti individualūs ugdymo planai, teikta socialinė, psichologinė, specialioji ir informacinė pagalba. </w:t>
      </w:r>
    </w:p>
    <w:p w:rsidR="006918EF" w:rsidRPr="00993F5D" w:rsidRDefault="006918EF" w:rsidP="006918EF">
      <w:pPr>
        <w:ind w:firstLine="603"/>
        <w:jc w:val="both"/>
        <w:rPr>
          <w:rFonts w:eastAsia="Calibri"/>
          <w:b/>
        </w:rPr>
      </w:pPr>
      <w:r w:rsidRPr="00993F5D">
        <w:rPr>
          <w:bCs/>
          <w:lang w:eastAsia="lt-LT"/>
        </w:rPr>
        <w:t>Siekiant motyvuoti mokinius pagerinti</w:t>
      </w:r>
      <w:r>
        <w:rPr>
          <w:bCs/>
          <w:lang w:eastAsia="lt-LT"/>
        </w:rPr>
        <w:t xml:space="preserve"> </w:t>
      </w:r>
      <w:r w:rsidRPr="00993F5D">
        <w:rPr>
          <w:bCs/>
          <w:lang w:eastAsia="lt-LT"/>
        </w:rPr>
        <w:t xml:space="preserve">pasiekimus, tausoti sveikatą, ypatingas dėmesys buvo skiriamas mokinių fizinio aktyvumo veiklų, sveikatingumo renginių organizavimui. </w:t>
      </w:r>
      <w:r>
        <w:rPr>
          <w:bCs/>
          <w:lang w:eastAsia="lt-LT"/>
        </w:rPr>
        <w:t>Su</w:t>
      </w:r>
      <w:r w:rsidRPr="00993F5D">
        <w:rPr>
          <w:bCs/>
          <w:lang w:eastAsia="lt-LT"/>
        </w:rPr>
        <w:t>o</w:t>
      </w:r>
      <w:r>
        <w:rPr>
          <w:bCs/>
          <w:lang w:eastAsia="lt-LT"/>
        </w:rPr>
        <w:t>r</w:t>
      </w:r>
      <w:r w:rsidRPr="00993F5D">
        <w:rPr>
          <w:bCs/>
          <w:lang w:eastAsia="lt-LT"/>
        </w:rPr>
        <w:t>ganizuot</w:t>
      </w:r>
      <w:r>
        <w:rPr>
          <w:bCs/>
          <w:lang w:eastAsia="lt-LT"/>
        </w:rPr>
        <w:t>a</w:t>
      </w:r>
      <w:r w:rsidRPr="00993F5D">
        <w:rPr>
          <w:bCs/>
          <w:lang w:eastAsia="lt-LT"/>
        </w:rPr>
        <w:t xml:space="preserve"> 20</w:t>
      </w:r>
      <w:r w:rsidRPr="00993F5D">
        <w:rPr>
          <w:rFonts w:eastAsiaTheme="minorHAnsi"/>
        </w:rPr>
        <w:t xml:space="preserve"> sveikatinimo ir 25 fizinio aktyvumo renginiai. Fizinio aktyvumo ir sveikatinimo veiklose dalyvavo – 131 mokinys (2 proc. daugiau nei 2021 m.). </w:t>
      </w:r>
      <w:r w:rsidRPr="00993F5D">
        <w:rPr>
          <w:lang w:eastAsia="lt-LT"/>
        </w:rPr>
        <w:t>Dalyvauta šalies projekte „Aktyviai, draugiškai, sveikai“ (respublikos mastu pelnytas sveikatą stiprinančios mokyklos vardas iki 2025 m.). Mokykla Nacionalinio sveikatą stiprinančių mokyklų tinklo ir aktyvių mokyklų veiklos koordinavimo komisijos pripažinta aktyvia mokykla</w:t>
      </w:r>
      <w:r w:rsidRPr="00993F5D">
        <w:rPr>
          <w:rStyle w:val="Komentaronuoroda"/>
        </w:rPr>
        <w:t xml:space="preserve"> </w:t>
      </w:r>
      <w:r w:rsidRPr="00B542ED">
        <w:rPr>
          <w:rStyle w:val="Komentaronuoroda"/>
        </w:rPr>
        <w:t>iki</w:t>
      </w:r>
      <w:r w:rsidRPr="00993F5D">
        <w:rPr>
          <w:lang w:eastAsia="lt-LT"/>
        </w:rPr>
        <w:t xml:space="preserve"> 2026 m. Nuo 2019 m., pagal bendradarbiavimo sutartį su Mokykla, 8 klasės mokiniai 2 val. per savaitę sportavo Klaipėdos lengvosios atletikos mokykloje. </w:t>
      </w:r>
      <w:r w:rsidRPr="00993F5D">
        <w:rPr>
          <w:rFonts w:eastAsiaTheme="minorHAnsi"/>
          <w:shd w:val="clear" w:color="auto" w:fill="FFFFFF"/>
        </w:rPr>
        <w:t>Kartu su Klaipėdos kurčiųjų sporto klubu „Šermukšnis“ Mokykla dalyvavo Sporto rėmimo ir Švietimo mainų paramos fondų finansuojamame ilgalaikiame projekte „Fizinio aktyvumo skatinimas Klaipėdos apskrities kurtiesiems“ (15 mokinių</w:t>
      </w:r>
      <w:r>
        <w:rPr>
          <w:rFonts w:eastAsiaTheme="minorHAnsi"/>
          <w:shd w:val="clear" w:color="auto" w:fill="FFFFFF"/>
        </w:rPr>
        <w:t>)</w:t>
      </w:r>
      <w:r w:rsidRPr="00993F5D">
        <w:rPr>
          <w:rFonts w:eastAsiaTheme="minorHAnsi"/>
          <w:shd w:val="clear" w:color="auto" w:fill="FFFFFF"/>
        </w:rPr>
        <w:t xml:space="preserve">. </w:t>
      </w:r>
      <w:r w:rsidRPr="00993F5D">
        <w:t>Mokyklai laimėjus Sporto rėmimo fondo projekto „Judriosios popietės“ 61</w:t>
      </w:r>
      <w:r>
        <w:t xml:space="preserve"> </w:t>
      </w:r>
      <w:r w:rsidRPr="00993F5D">
        <w:t>800,0 Eur dotaciją, popietinės grupės auklėtiniams kiekvieną savaitę vyksta 2 papildomi sport</w:t>
      </w:r>
      <w:r>
        <w:t>o</w:t>
      </w:r>
      <w:r w:rsidRPr="00993F5D">
        <w:t xml:space="preserve"> užsiėmimai, integruoti su informacinėmis technologijomis. </w:t>
      </w:r>
      <w:r w:rsidRPr="00993F5D">
        <w:rPr>
          <w:rFonts w:eastAsiaTheme="minorHAnsi"/>
          <w:shd w:val="clear" w:color="auto" w:fill="FFFFFF"/>
        </w:rPr>
        <w:t>5–10 klasių mokiniai (45 vaikai) dalyvavo Klaipėdos miesto visuomenės sveikatos biuro organizuotame vaikščiojimo šiaurietiškomis lazdomis užsiėmime.</w:t>
      </w:r>
    </w:p>
    <w:p w:rsidR="006918EF" w:rsidRPr="00993F5D" w:rsidRDefault="006918EF" w:rsidP="006918EF">
      <w:pPr>
        <w:ind w:firstLine="603"/>
        <w:jc w:val="both"/>
        <w:rPr>
          <w:rFonts w:eastAsiaTheme="minorHAnsi"/>
          <w:shd w:val="clear" w:color="auto" w:fill="FFFFFF"/>
        </w:rPr>
      </w:pPr>
      <w:r w:rsidRPr="00993F5D">
        <w:rPr>
          <w:rFonts w:eastAsiaTheme="minorHAnsi"/>
        </w:rPr>
        <w:t xml:space="preserve">Įgyvendinta </w:t>
      </w:r>
      <w:r>
        <w:rPr>
          <w:rFonts w:eastAsiaTheme="minorHAnsi"/>
        </w:rPr>
        <w:t>v</w:t>
      </w:r>
      <w:r w:rsidRPr="00993F5D">
        <w:rPr>
          <w:rFonts w:eastAsiaTheme="minorHAnsi"/>
        </w:rPr>
        <w:t>aikų vasaros poilsio programa (</w:t>
      </w:r>
      <w:bookmarkStart w:id="2" w:name="_Hlk60672531"/>
      <w:r w:rsidRPr="00993F5D">
        <w:rPr>
          <w:rFonts w:eastAsiaTheme="minorHAnsi"/>
        </w:rPr>
        <w:t>dalyvavo 75 mokini</w:t>
      </w:r>
      <w:bookmarkEnd w:id="2"/>
      <w:r w:rsidRPr="00993F5D">
        <w:rPr>
          <w:rFonts w:eastAsiaTheme="minorHAnsi"/>
        </w:rPr>
        <w:t>ai</w:t>
      </w:r>
      <w:r>
        <w:rPr>
          <w:rFonts w:eastAsiaTheme="minorHAnsi"/>
        </w:rPr>
        <w:t>, iš jų</w:t>
      </w:r>
      <w:r w:rsidRPr="00993F5D">
        <w:rPr>
          <w:rFonts w:eastAsiaTheme="minorHAnsi"/>
        </w:rPr>
        <w:t xml:space="preserve"> 5</w:t>
      </w:r>
      <w:r>
        <w:rPr>
          <w:rFonts w:eastAsiaTheme="minorHAnsi"/>
        </w:rPr>
        <w:t xml:space="preserve"> ukrainiečiai</w:t>
      </w:r>
      <w:r w:rsidRPr="00993F5D">
        <w:rPr>
          <w:rFonts w:eastAsiaTheme="minorHAnsi"/>
        </w:rPr>
        <w:t>)</w:t>
      </w:r>
      <w:r>
        <w:rPr>
          <w:rFonts w:eastAsiaTheme="minorHAnsi"/>
        </w:rPr>
        <w:t xml:space="preserve">, </w:t>
      </w:r>
      <w:r w:rsidRPr="00993F5D">
        <w:rPr>
          <w:rFonts w:eastAsia="Calibri"/>
        </w:rPr>
        <w:t xml:space="preserve"> </w:t>
      </w:r>
      <w:r w:rsidRPr="00993F5D">
        <w:rPr>
          <w:rFonts w:eastAsiaTheme="minorHAnsi"/>
        </w:rPr>
        <w:t xml:space="preserve">tarptautinė programa „Obuolio draugai“ (dalyvavo 30 vaikų). </w:t>
      </w:r>
      <w:r w:rsidRPr="00993F5D">
        <w:rPr>
          <w:lang w:eastAsia="lt-LT"/>
        </w:rPr>
        <w:t xml:space="preserve">Dalyvauta Lietuvos Respublikos žemės ūkio ministerijos remiamuose sveikos mitybos projektuose „Vaisių vartojimo skatinimas mokyklose“  (dalyvavo 59 mokiniai) ir „Pienas vaikams“ (dalyvavo 59 mokiniai). </w:t>
      </w:r>
      <w:r w:rsidRPr="00993F5D">
        <w:rPr>
          <w:rFonts w:eastAsia="Calibri"/>
        </w:rPr>
        <w:t>Už įgyvendinamą Olweus patyčių prevencijos programą Mokyklai suteiktas „Olweus mokyklos“ vardas.</w:t>
      </w:r>
    </w:p>
    <w:p w:rsidR="006918EF" w:rsidRPr="00993F5D" w:rsidRDefault="006918EF" w:rsidP="006918EF">
      <w:pPr>
        <w:ind w:firstLine="603"/>
        <w:jc w:val="both"/>
        <w:rPr>
          <w:rFonts w:eastAsiaTheme="minorHAnsi"/>
          <w:bCs/>
          <w:shd w:val="clear" w:color="auto" w:fill="FFFFFF"/>
        </w:rPr>
      </w:pPr>
      <w:r w:rsidRPr="00993F5D">
        <w:rPr>
          <w:rFonts w:eastAsiaTheme="minorHAnsi"/>
        </w:rPr>
        <w:t>Mokykla dalyvauja „Lietuvos Junior Achievement“ programoje</w:t>
      </w:r>
      <w:r>
        <w:rPr>
          <w:rFonts w:eastAsiaTheme="minorHAnsi"/>
        </w:rPr>
        <w:t>;</w:t>
      </w:r>
      <w:r w:rsidRPr="00993F5D">
        <w:rPr>
          <w:rFonts w:eastAsiaTheme="minorHAnsi"/>
        </w:rPr>
        <w:t xml:space="preserve"> 10 klasės </w:t>
      </w:r>
      <w:r>
        <w:rPr>
          <w:rFonts w:eastAsiaTheme="minorHAnsi"/>
        </w:rPr>
        <w:t xml:space="preserve">6 </w:t>
      </w:r>
      <w:r w:rsidRPr="00993F5D">
        <w:rPr>
          <w:rFonts w:eastAsiaTheme="minorHAnsi"/>
        </w:rPr>
        <w:t>mokiniai įkūrė mokomąją mokinių bendrovę „Atvirukas tau“. 5–10 klasių mokiniams parengtas ir</w:t>
      </w:r>
      <w:r>
        <w:rPr>
          <w:rFonts w:eastAsiaTheme="minorHAnsi"/>
        </w:rPr>
        <w:t xml:space="preserve"> </w:t>
      </w:r>
      <w:r w:rsidRPr="00993F5D">
        <w:rPr>
          <w:rFonts w:eastAsiaTheme="minorHAnsi"/>
        </w:rPr>
        <w:t xml:space="preserve">įgyvendintas tarptautinis </w:t>
      </w:r>
      <w:r>
        <w:rPr>
          <w:rFonts w:eastAsiaTheme="minorHAnsi"/>
        </w:rPr>
        <w:t>„</w:t>
      </w:r>
      <w:r w:rsidRPr="00993F5D">
        <w:rPr>
          <w:rFonts w:eastAsiaTheme="minorHAnsi"/>
        </w:rPr>
        <w:t>eTwinning</w:t>
      </w:r>
      <w:r>
        <w:rPr>
          <w:rFonts w:eastAsiaTheme="minorHAnsi"/>
        </w:rPr>
        <w:t>“</w:t>
      </w:r>
      <w:r w:rsidRPr="00993F5D">
        <w:rPr>
          <w:rFonts w:eastAsiaTheme="minorHAnsi"/>
        </w:rPr>
        <w:t xml:space="preserve"> projektas „Ar jauti, kad ateina Kalėdos?“. Organizuota 17 parodų mieste, įsitraukta į 14 miesto</w:t>
      </w:r>
      <w:r>
        <w:rPr>
          <w:rFonts w:eastAsiaTheme="minorHAnsi"/>
        </w:rPr>
        <w:t xml:space="preserve"> </w:t>
      </w:r>
      <w:r w:rsidRPr="00993F5D">
        <w:rPr>
          <w:rFonts w:eastAsiaTheme="minorHAnsi"/>
        </w:rPr>
        <w:t>/</w:t>
      </w:r>
      <w:r>
        <w:rPr>
          <w:rFonts w:eastAsiaTheme="minorHAnsi"/>
        </w:rPr>
        <w:t xml:space="preserve"> </w:t>
      </w:r>
      <w:r w:rsidRPr="00993F5D">
        <w:rPr>
          <w:rFonts w:eastAsiaTheme="minorHAnsi"/>
        </w:rPr>
        <w:t>šalies projektų, dalyvauta 11 konkursų. Surengtos 3 popietės su socialiniais partneriais</w:t>
      </w:r>
      <w:r>
        <w:rPr>
          <w:rFonts w:eastAsiaTheme="minorHAnsi"/>
        </w:rPr>
        <w:t>, s</w:t>
      </w:r>
      <w:r w:rsidRPr="00993F5D">
        <w:rPr>
          <w:rFonts w:eastAsiaTheme="minorHAnsi"/>
          <w:shd w:val="clear" w:color="auto" w:fill="FFFFFF"/>
        </w:rPr>
        <w:t xml:space="preserve">uorganizuoti 7 </w:t>
      </w:r>
      <w:r w:rsidRPr="00993F5D">
        <w:rPr>
          <w:rFonts w:eastAsiaTheme="minorHAnsi"/>
          <w:bCs/>
          <w:shd w:val="clear" w:color="auto" w:fill="FFFFFF"/>
        </w:rPr>
        <w:t>tradiciniai</w:t>
      </w:r>
      <w:r w:rsidRPr="00993F5D">
        <w:rPr>
          <w:rStyle w:val="Komentaronuoroda"/>
        </w:rPr>
        <w:t xml:space="preserve"> r</w:t>
      </w:r>
      <w:r w:rsidRPr="00993F5D">
        <w:rPr>
          <w:rFonts w:eastAsiaTheme="minorHAnsi"/>
          <w:bCs/>
          <w:shd w:val="clear" w:color="auto" w:fill="FFFFFF"/>
        </w:rPr>
        <w:t xml:space="preserve">enginiai: Užgavėnės, miesto konkursas „Su paspirtuku kaip ant sparnų!“, </w:t>
      </w:r>
      <w:r>
        <w:rPr>
          <w:rFonts w:eastAsiaTheme="minorHAnsi"/>
          <w:bCs/>
          <w:shd w:val="clear" w:color="auto" w:fill="FFFFFF"/>
        </w:rPr>
        <w:t>b</w:t>
      </w:r>
      <w:r w:rsidRPr="00993F5D">
        <w:rPr>
          <w:rFonts w:eastAsiaTheme="minorHAnsi"/>
          <w:bCs/>
          <w:shd w:val="clear" w:color="auto" w:fill="FFFFFF"/>
        </w:rPr>
        <w:t>endruomenės šventė, „Blusų turgus“, Motinos diena, Kalėdų šventė ir akcija „Gerumo lauknešėlis“.</w:t>
      </w:r>
    </w:p>
    <w:p w:rsidR="006918EF" w:rsidRPr="00993F5D" w:rsidRDefault="006918EF" w:rsidP="006918EF">
      <w:pPr>
        <w:ind w:firstLine="597"/>
        <w:jc w:val="both"/>
        <w:rPr>
          <w:rFonts w:eastAsiaTheme="minorHAnsi"/>
          <w:bCs/>
        </w:rPr>
      </w:pPr>
      <w:r w:rsidRPr="00993F5D">
        <w:rPr>
          <w:rFonts w:eastAsia="Calibri"/>
        </w:rPr>
        <w:t>Suorganizuotos 85 ugdymo veiklos netradicinėse aplinkose</w:t>
      </w:r>
      <w:r>
        <w:rPr>
          <w:rFonts w:eastAsia="Calibri"/>
        </w:rPr>
        <w:t>, iš jų</w:t>
      </w:r>
      <w:r w:rsidRPr="00993F5D">
        <w:rPr>
          <w:rFonts w:eastAsia="Calibri"/>
        </w:rPr>
        <w:t xml:space="preserve"> 12 veiklų suorganizuota, naudojantis Kultūros paso teikiamomis paslaugomis. </w:t>
      </w:r>
      <w:r w:rsidRPr="00993F5D">
        <w:rPr>
          <w:rFonts w:eastAsiaTheme="minorHAnsi"/>
          <w:bCs/>
        </w:rPr>
        <w:t>Įsisavinta 107</w:t>
      </w:r>
      <w:r>
        <w:rPr>
          <w:rFonts w:eastAsiaTheme="minorHAnsi"/>
          <w:bCs/>
        </w:rPr>
        <w:t xml:space="preserve"> </w:t>
      </w:r>
      <w:r w:rsidRPr="00993F5D">
        <w:rPr>
          <w:rFonts w:eastAsiaTheme="minorHAnsi"/>
          <w:bCs/>
        </w:rPr>
        <w:t>008,00 Eur Mokyklos erdvių gerinimui (13,83 proc. daugiau nei 2021 m.).</w:t>
      </w:r>
    </w:p>
    <w:p w:rsidR="006918EF" w:rsidRPr="00993F5D" w:rsidRDefault="006918EF" w:rsidP="006918EF">
      <w:pPr>
        <w:ind w:firstLine="597"/>
        <w:jc w:val="both"/>
        <w:rPr>
          <w:rFonts w:eastAsiaTheme="minorHAnsi"/>
          <w:bCs/>
        </w:rPr>
      </w:pPr>
      <w:r w:rsidRPr="00993F5D">
        <w:rPr>
          <w:rFonts w:eastAsiaTheme="minorHAnsi"/>
          <w:bCs/>
          <w:shd w:val="clear" w:color="auto" w:fill="FFFFFF"/>
        </w:rPr>
        <w:t>Užtikrinant sėkmingą ugdymo turinio įgyvendinimą, įvertinti mokinių ugdymo(si)  pasiekimai, nustatyti pokyčiai ir jiems įtaką turinčios priežastys, atliktas veiklos kokybės įsivertinimas. Gauti rezultatai panaudoti</w:t>
      </w:r>
      <w:r>
        <w:rPr>
          <w:rFonts w:eastAsiaTheme="minorHAnsi"/>
          <w:bCs/>
          <w:shd w:val="clear" w:color="auto" w:fill="FFFFFF"/>
        </w:rPr>
        <w:t>,</w:t>
      </w:r>
      <w:r w:rsidRPr="00993F5D">
        <w:rPr>
          <w:rFonts w:eastAsiaTheme="minorHAnsi"/>
          <w:bCs/>
          <w:shd w:val="clear" w:color="auto" w:fill="FFFFFF"/>
        </w:rPr>
        <w:t xml:space="preserve"> rengiant ir koreguojant mokyklos ugdymo planą ir dalykų mokymo programas. Sėkmingam ugdymo turinio įgyvendinimui padėjo sustiprintas pedagogų veiklos vertinimas ir įsivertini</w:t>
      </w:r>
      <w:r>
        <w:rPr>
          <w:rFonts w:eastAsiaTheme="minorHAnsi"/>
          <w:bCs/>
          <w:shd w:val="clear" w:color="auto" w:fill="FFFFFF"/>
        </w:rPr>
        <w:t>mas. Siekiant perimti gerą</w:t>
      </w:r>
      <w:r w:rsidRPr="00993F5D">
        <w:rPr>
          <w:rFonts w:eastAsiaTheme="minorHAnsi"/>
          <w:bCs/>
          <w:shd w:val="clear" w:color="auto" w:fill="FFFFFF"/>
        </w:rPr>
        <w:t xml:space="preserve">ją mokinių ugdymo patirtį, išplėtota socialinė partnerystė ir paskatinta bendruomenės narių lyderystė. Pasirašytos bendradarbiavimo sutartys su Klaipėdos universiteto Humanitarinių ir socialinių mokslų fakulteto Tęstinių studijų centru (organizuotos </w:t>
      </w:r>
      <w:r>
        <w:rPr>
          <w:rFonts w:eastAsiaTheme="minorHAnsi"/>
          <w:bCs/>
          <w:shd w:val="clear" w:color="auto" w:fill="FFFFFF"/>
        </w:rPr>
        <w:t>2</w:t>
      </w:r>
      <w:r w:rsidRPr="00993F5D">
        <w:rPr>
          <w:bCs/>
          <w:lang w:eastAsia="lt-LT"/>
        </w:rPr>
        <w:t xml:space="preserve"> konferencijos), Klaipėdos „Vyturio“ progimnazija, Klaipėdos miesto </w:t>
      </w:r>
      <w:r w:rsidRPr="00993F5D">
        <w:rPr>
          <w:bCs/>
          <w:lang w:eastAsia="lt-LT"/>
        </w:rPr>
        <w:lastRenderedPageBreak/>
        <w:t>savivaldybės I. Kanto viešąja biblioteka, Klaipėdos l</w:t>
      </w:r>
      <w:r>
        <w:rPr>
          <w:bCs/>
          <w:lang w:eastAsia="lt-LT"/>
        </w:rPr>
        <w:t>opšeliu-darželiu</w:t>
      </w:r>
      <w:r w:rsidRPr="00993F5D">
        <w:rPr>
          <w:bCs/>
          <w:lang w:eastAsia="lt-LT"/>
        </w:rPr>
        <w:t xml:space="preserve"> „Volungėlė“, Klaipėdos regos ugdymo centru</w:t>
      </w:r>
      <w:r>
        <w:rPr>
          <w:bCs/>
          <w:lang w:eastAsia="lt-LT"/>
        </w:rPr>
        <w:t>.</w:t>
      </w:r>
    </w:p>
    <w:p w:rsidR="006918EF" w:rsidRPr="00993F5D" w:rsidRDefault="006918EF" w:rsidP="006918EF">
      <w:pPr>
        <w:ind w:firstLine="603"/>
        <w:jc w:val="both"/>
        <w:rPr>
          <w:rFonts w:eastAsiaTheme="minorHAnsi"/>
        </w:rPr>
      </w:pPr>
      <w:r w:rsidRPr="00993F5D">
        <w:t xml:space="preserve">Plėtojant mokyklos bendruomenės narių lyderystės gebėjimus, stiprinant bendradarbiavimą, siekiant kiekvieno bendruomenės nario atsakomybės, buvo tobulinama </w:t>
      </w:r>
      <w:r w:rsidRPr="00993F5D">
        <w:rPr>
          <w:rFonts w:eastAsiaTheme="minorHAnsi"/>
        </w:rPr>
        <w:t>pedagogų kvalifikacija, sudaromos sąlygos įgyti reikiamas kompetencijas. Mokykla dalyvavo mokyklų mainų partnerystės „Erasmus+“ projekte „Specialiųjų ugdymosi poreikių turintys mokiniai įveikia kliūtis meno terapijos pagalba“</w:t>
      </w:r>
      <w:r>
        <w:rPr>
          <w:rFonts w:eastAsiaTheme="minorHAnsi"/>
        </w:rPr>
        <w:t>, skirta</w:t>
      </w:r>
      <w:r w:rsidRPr="00993F5D">
        <w:t xml:space="preserve"> </w:t>
      </w:r>
      <w:r w:rsidRPr="00993F5D">
        <w:rPr>
          <w:rFonts w:eastAsiaTheme="minorHAnsi"/>
        </w:rPr>
        <w:t>27</w:t>
      </w:r>
      <w:r>
        <w:rPr>
          <w:rFonts w:eastAsiaTheme="minorHAnsi"/>
        </w:rPr>
        <w:t xml:space="preserve"> </w:t>
      </w:r>
      <w:r w:rsidRPr="00993F5D">
        <w:rPr>
          <w:rFonts w:eastAsiaTheme="minorHAnsi"/>
        </w:rPr>
        <w:t>225,0 Eur dotacij</w:t>
      </w:r>
      <w:r>
        <w:rPr>
          <w:rFonts w:eastAsiaTheme="minorHAnsi"/>
        </w:rPr>
        <w:t>a</w:t>
      </w:r>
      <w:r w:rsidRPr="00993F5D">
        <w:rPr>
          <w:rFonts w:eastAsiaTheme="minorHAnsi"/>
        </w:rPr>
        <w:t xml:space="preserve"> programos įgyvendinimui. P</w:t>
      </w:r>
      <w:r w:rsidRPr="00993F5D">
        <w:t>rojekto įgyvendinimo laikotarpis – 2021–2023 m., dalyvaujančios šalys</w:t>
      </w:r>
      <w:r>
        <w:t xml:space="preserve"> –</w:t>
      </w:r>
      <w:r w:rsidRPr="00993F5D">
        <w:t xml:space="preserve"> </w:t>
      </w:r>
      <w:r w:rsidRPr="00993F5D">
        <w:rPr>
          <w:rFonts w:eastAsiaTheme="minorHAnsi"/>
        </w:rPr>
        <w:t>Estija, Graikija, Italija, Lietuva, Rumunija ir Turkija. 43 mokytojai dalyvavo kvalifikacijos kėlimo renginiuose</w:t>
      </w:r>
      <w:r>
        <w:rPr>
          <w:rFonts w:eastAsiaTheme="minorHAnsi"/>
        </w:rPr>
        <w:t>:</w:t>
      </w:r>
      <w:r w:rsidRPr="00993F5D">
        <w:rPr>
          <w:rFonts w:eastAsiaTheme="minorHAnsi"/>
        </w:rPr>
        <w:t xml:space="preserve"> mokymuose, konferencijose, paskaitose, apvaliojo stalo diskusijose, forumuose, metodinėse dienose, seminarų cikluose, metodiniuose susirinkimuose, gerosios patirties sklaidos renginiuose</w:t>
      </w:r>
      <w:r>
        <w:rPr>
          <w:rFonts w:eastAsiaTheme="minorHAnsi"/>
        </w:rPr>
        <w:t>;</w:t>
      </w:r>
      <w:r w:rsidRPr="00993F5D">
        <w:rPr>
          <w:rFonts w:eastAsiaTheme="minorHAnsi"/>
        </w:rPr>
        <w:t xml:space="preserve"> įgijo </w:t>
      </w:r>
      <w:r>
        <w:rPr>
          <w:rFonts w:eastAsiaTheme="minorHAnsi"/>
        </w:rPr>
        <w:t>/</w:t>
      </w:r>
      <w:r w:rsidRPr="00993F5D">
        <w:rPr>
          <w:rFonts w:eastAsiaTheme="minorHAnsi"/>
        </w:rPr>
        <w:t xml:space="preserve"> patobulino kompetencijas, susijusias su įtraukiojo ugdymo, skaitmeninio raštingumo, atnaujintų bendrųjų ugdymo programų, pamokos struktūros, ugdymo metodų, vertinimo ir įsivertinimo, duomenų analizavimo, probleminio vaikų su ASS elgesio valdymo ir lyderystės temomis</w:t>
      </w:r>
      <w:r>
        <w:rPr>
          <w:rFonts w:eastAsiaTheme="minorHAnsi"/>
        </w:rPr>
        <w:t>.</w:t>
      </w:r>
    </w:p>
    <w:p w:rsidR="006918EF" w:rsidRPr="00993F5D" w:rsidRDefault="006918EF" w:rsidP="006918EF">
      <w:pPr>
        <w:ind w:firstLine="603"/>
        <w:jc w:val="both"/>
        <w:rPr>
          <w:rFonts w:eastAsiaTheme="minorHAnsi"/>
          <w:shd w:val="clear" w:color="auto" w:fill="FFFFFF"/>
        </w:rPr>
      </w:pPr>
      <w:r w:rsidRPr="00993F5D">
        <w:rPr>
          <w:rFonts w:eastAsiaTheme="minorHAnsi"/>
        </w:rPr>
        <w:t xml:space="preserve">Parengtos ir įgyvendintos 5 miesto lygmens pedagogų kvalifikacijos tobulinimo programos, skaityta 20 pranešimų miesto, 6 šalies renginiuose. Organizuota 19 atvirų veiklų. </w:t>
      </w:r>
      <w:r w:rsidRPr="00993F5D">
        <w:rPr>
          <w:rFonts w:eastAsiaTheme="minorHAnsi"/>
          <w:shd w:val="clear" w:color="auto" w:fill="FFFFFF"/>
        </w:rPr>
        <w:t xml:space="preserve">Mokykla įtraukta į šalies A. spektro mokyklų tinklo veiklą (ugdo vaikus, turinčius autizmo spektro sindromą, kitus raidos sutrikimus). 24 mokyklos specialistai dalyvavo tarptautiniuose nuotoliniuose mokymuose ir įgijo individualios pagalbos teikimo vaikams, turintiems specialiųjų ugdymo(si) poreikių, įgūdžių. 8 mokytojai vadovavo </w:t>
      </w:r>
      <w:r w:rsidRPr="00004534">
        <w:rPr>
          <w:rFonts w:eastAsiaTheme="minorHAnsi"/>
          <w:shd w:val="clear" w:color="auto" w:fill="FFFFFF"/>
        </w:rPr>
        <w:t>85</w:t>
      </w:r>
      <w:r w:rsidRPr="00993F5D">
        <w:rPr>
          <w:rFonts w:eastAsiaTheme="minorHAnsi"/>
          <w:shd w:val="clear" w:color="auto" w:fill="FFFFFF"/>
        </w:rPr>
        <w:t xml:space="preserve"> studentų praktikai ir patobulino mentorystės įgūdžius: 6 Vytauto Didžiojo universiteto studentams, 2 Klaipėdos E. Galvanausko profesinio mokymo centro studentams, 5 Vilniaus universiteto studentams, 68 Klaipėdos universiteto studentams, 3 Klaipėdos valstybinės kolegijos studentams, 1 Lietuvos verslo kolegijos studentui.</w:t>
      </w:r>
    </w:p>
    <w:p w:rsidR="006918EF" w:rsidRPr="00A45CB8" w:rsidRDefault="006918EF" w:rsidP="006918EF">
      <w:pPr>
        <w:ind w:firstLine="603"/>
        <w:jc w:val="both"/>
        <w:rPr>
          <w:rFonts w:eastAsiaTheme="minorHAnsi"/>
          <w:bCs/>
          <w:shd w:val="clear" w:color="auto" w:fill="FFFFFF"/>
        </w:rPr>
      </w:pPr>
      <w:r w:rsidRPr="00A45CB8">
        <w:rPr>
          <w:rStyle w:val="cf01"/>
        </w:rPr>
        <w:t>Siekiant Strateginis plano</w:t>
      </w:r>
      <w:r w:rsidRPr="00A45CB8">
        <w:t xml:space="preserve"> antrojo tikslo </w:t>
      </w:r>
      <w:r w:rsidRPr="00A45CB8">
        <w:rPr>
          <w:rStyle w:val="cf01"/>
        </w:rPr>
        <w:t>– g</w:t>
      </w:r>
      <w:r w:rsidRPr="00A45CB8">
        <w:rPr>
          <w:bCs/>
          <w:lang w:eastAsia="lt-LT"/>
        </w:rPr>
        <w:t>erinti materialinę, techninę ir informacinę bazę</w:t>
      </w:r>
      <w:r w:rsidRPr="00A45CB8">
        <w:rPr>
          <w:rFonts w:eastAsiaTheme="minorHAnsi"/>
          <w:bCs/>
          <w:shd w:val="clear" w:color="auto" w:fill="FFFFFF"/>
        </w:rPr>
        <w:t xml:space="preserve"> – veiklos buvo orientuotos į patalpų remontą ir šiuolaikiškų mokymo(si) priemonių įsigijimą. </w:t>
      </w:r>
      <w:r w:rsidRPr="00A45CB8">
        <w:t>Veiklos</w:t>
      </w:r>
      <w:r w:rsidRPr="00A45CB8">
        <w:rPr>
          <w:color w:val="FF0000"/>
        </w:rPr>
        <w:t xml:space="preserve"> </w:t>
      </w:r>
      <w:r w:rsidRPr="00A45CB8">
        <w:t xml:space="preserve">plano uždaviniai: </w:t>
      </w:r>
    </w:p>
    <w:p w:rsidR="006918EF" w:rsidRPr="00993F5D" w:rsidRDefault="006918EF" w:rsidP="006918EF">
      <w:pPr>
        <w:ind w:firstLine="603"/>
        <w:jc w:val="both"/>
        <w:rPr>
          <w:rFonts w:eastAsiaTheme="minorHAnsi"/>
          <w:bCs/>
          <w:shd w:val="clear" w:color="auto" w:fill="FFFFFF"/>
        </w:rPr>
      </w:pPr>
      <w:r w:rsidRPr="00993F5D">
        <w:rPr>
          <w:rFonts w:eastAsiaTheme="minorHAnsi"/>
          <w:bCs/>
          <w:shd w:val="clear" w:color="auto" w:fill="FFFFFF"/>
        </w:rPr>
        <w:t xml:space="preserve">– </w:t>
      </w:r>
      <w:r w:rsidRPr="00993F5D">
        <w:t>įgyvendinant  uždavinį – modernizuoti ugdymo(si) aplinkas</w:t>
      </w:r>
      <w:r w:rsidRPr="00993F5D">
        <w:rPr>
          <w:color w:val="FF0000"/>
        </w:rPr>
        <w:t xml:space="preserve"> </w:t>
      </w:r>
      <w:r w:rsidRPr="00993F5D">
        <w:t xml:space="preserve">– </w:t>
      </w:r>
      <w:r w:rsidRPr="00993F5D">
        <w:rPr>
          <w:rFonts w:eastAsiaTheme="minorHAnsi"/>
          <w:bCs/>
          <w:shd w:val="clear" w:color="auto" w:fill="FFFFFF"/>
        </w:rPr>
        <w:t>atnaujintos 13 mokomųjų kabinetų patalpos, jos</w:t>
      </w:r>
      <w:r w:rsidRPr="00993F5D">
        <w:rPr>
          <w:rFonts w:eastAsiaTheme="minorHAnsi"/>
        </w:rPr>
        <w:t xml:space="preserve"> pritaikytos hibridiniam ugdymui. Įsigytos mokomosios priemonės: spausdintuvas (1 vnt.), laminavimo aparatai (2 vnt.), „Qobo“ (sraigės) robotai (6 vnt.), šviesos stalas (1 vnt.), judesio platforma, nešiojamas kompiuteris (1 vnt.), planšetiniai kompiuteriai (7 vnt.), Lego technic konstruktoriai (5 vnt.), skaitmeninis mikroskopas (1</w:t>
      </w:r>
      <w:r>
        <w:rPr>
          <w:rFonts w:eastAsiaTheme="minorHAnsi"/>
        </w:rPr>
        <w:t xml:space="preserve"> </w:t>
      </w:r>
      <w:r w:rsidRPr="00993F5D">
        <w:rPr>
          <w:rFonts w:eastAsiaTheme="minorHAnsi"/>
        </w:rPr>
        <w:t>vnt.), monitoriai (5 vnt.), programinės įrangos „Mozabook“ licencija (3 vnt.), internetinių žaidimų programa „ChickiMap“ (2 vnt.). Įsigytos sensorinės priemonės: šviečiančių kubų rinkiniai (2 vnt.), sensorinės geometrinės formos (4 vnt.), grindų tekstūros plytelės (6 vnt.), 3D antspaudai (3 vnt.), sensorinių skaičiavimo žuvyčių rinkiniai (2 vnt.). Įsigyti muzikiniai instrumentai: bongas (1 vnt.), džembė (1 vnt.), numba (2 vnt.), perkusiniai vamzdeliai (1 vnt.), varpeliai (1 vnt.), marakasai (1 vnt.), klavės (3 vnt.), ksilofonas, perkusiniai blokeliai, medinė perkusija, šeikeris</w:t>
      </w:r>
      <w:r>
        <w:rPr>
          <w:rFonts w:eastAsiaTheme="minorHAnsi"/>
        </w:rPr>
        <w:t>;</w:t>
      </w:r>
      <w:r w:rsidRPr="00993F5D">
        <w:rPr>
          <w:rFonts w:eastAsiaTheme="minorHAnsi"/>
        </w:rPr>
        <w:t xml:space="preserve"> stalo žaidimai (20 vnt.)</w:t>
      </w:r>
      <w:r>
        <w:rPr>
          <w:rFonts w:eastAsiaTheme="minorHAnsi"/>
        </w:rPr>
        <w:t>.</w:t>
      </w:r>
      <w:r w:rsidRPr="00993F5D">
        <w:rPr>
          <w:rFonts w:eastAsiaTheme="minorHAnsi"/>
        </w:rPr>
        <w:t xml:space="preserve"> Modernizuoti dorinio ugdymo, pradinių klasių, pagalbos mokiniui specialistų kabinetai </w:t>
      </w:r>
      <w:r>
        <w:rPr>
          <w:rFonts w:eastAsiaTheme="minorHAnsi"/>
        </w:rPr>
        <w:t>(</w:t>
      </w:r>
      <w:r w:rsidRPr="00993F5D">
        <w:rPr>
          <w:rFonts w:eastAsiaTheme="minorHAnsi"/>
        </w:rPr>
        <w:t>7</w:t>
      </w:r>
      <w:r>
        <w:rPr>
          <w:rFonts w:eastAsiaTheme="minorHAnsi"/>
        </w:rPr>
        <w:t>);</w:t>
      </w:r>
      <w:r w:rsidRPr="00993F5D">
        <w:rPr>
          <w:rFonts w:eastAsiaTheme="minorHAnsi"/>
        </w:rPr>
        <w:t xml:space="preserve"> atnaujinta </w:t>
      </w:r>
      <w:r>
        <w:rPr>
          <w:rFonts w:eastAsiaTheme="minorHAnsi"/>
        </w:rPr>
        <w:t>dalis</w:t>
      </w:r>
      <w:r w:rsidRPr="00993F5D">
        <w:rPr>
          <w:rFonts w:eastAsiaTheme="minorHAnsi"/>
        </w:rPr>
        <w:t xml:space="preserve"> mokyklinių suolų</w:t>
      </w:r>
      <w:r>
        <w:rPr>
          <w:rFonts w:eastAsiaTheme="minorHAnsi"/>
        </w:rPr>
        <w:t>,</w:t>
      </w:r>
      <w:r w:rsidRPr="00993F5D">
        <w:rPr>
          <w:rFonts w:eastAsiaTheme="minorHAnsi"/>
        </w:rPr>
        <w:t xml:space="preserve"> sensorinis sodas. Materialinės bazės pagerinimas suteikė</w:t>
      </w:r>
      <w:r w:rsidRPr="00993F5D">
        <w:rPr>
          <w:rFonts w:eastAsiaTheme="minorHAnsi"/>
          <w:bCs/>
          <w:shd w:val="clear" w:color="auto" w:fill="FFFFFF"/>
        </w:rPr>
        <w:t xml:space="preserve"> palankias sąlygas mokinių pasiekimams ir pažangai. </w:t>
      </w:r>
    </w:p>
    <w:p w:rsidR="006918EF" w:rsidRPr="00993F5D" w:rsidRDefault="006918EF" w:rsidP="006918EF">
      <w:pPr>
        <w:ind w:firstLine="603"/>
        <w:jc w:val="both"/>
      </w:pPr>
      <w:r w:rsidRPr="00993F5D">
        <w:t>2022 m. Mokyklos finansinė informacija:</w:t>
      </w:r>
    </w:p>
    <w:tbl>
      <w:tblPr>
        <w:tblStyle w:val="Lentelstinklelis"/>
        <w:tblW w:w="5000" w:type="pct"/>
        <w:tblLook w:val="04A0" w:firstRow="1" w:lastRow="0" w:firstColumn="1" w:lastColumn="0" w:noHBand="0" w:noVBand="1"/>
      </w:tblPr>
      <w:tblGrid>
        <w:gridCol w:w="1983"/>
        <w:gridCol w:w="1677"/>
        <w:gridCol w:w="1614"/>
        <w:gridCol w:w="1441"/>
        <w:gridCol w:w="3139"/>
      </w:tblGrid>
      <w:tr w:rsidR="006918EF" w:rsidRPr="00993F5D" w:rsidTr="00D07FE3">
        <w:tc>
          <w:tcPr>
            <w:tcW w:w="1006" w:type="pct"/>
            <w:vMerge w:val="restart"/>
            <w:tcBorders>
              <w:top w:val="single" w:sz="4" w:space="0" w:color="auto"/>
              <w:left w:val="single" w:sz="4" w:space="0" w:color="auto"/>
              <w:bottom w:val="single" w:sz="4" w:space="0" w:color="auto"/>
              <w:right w:val="single" w:sz="4" w:space="0" w:color="auto"/>
            </w:tcBorders>
            <w:hideMark/>
          </w:tcPr>
          <w:p w:rsidR="006918EF" w:rsidRPr="00993F5D" w:rsidRDefault="006918EF" w:rsidP="00D07FE3">
            <w:pPr>
              <w:jc w:val="center"/>
            </w:pPr>
            <w:r w:rsidRPr="00993F5D">
              <w:t>Finansavimo šaltinis</w:t>
            </w:r>
          </w:p>
        </w:tc>
        <w:tc>
          <w:tcPr>
            <w:tcW w:w="2401" w:type="pct"/>
            <w:gridSpan w:val="3"/>
            <w:tcBorders>
              <w:top w:val="single" w:sz="4" w:space="0" w:color="auto"/>
              <w:left w:val="single" w:sz="4" w:space="0" w:color="auto"/>
              <w:bottom w:val="single" w:sz="4" w:space="0" w:color="auto"/>
              <w:right w:val="single" w:sz="4" w:space="0" w:color="auto"/>
            </w:tcBorders>
            <w:hideMark/>
          </w:tcPr>
          <w:p w:rsidR="006918EF" w:rsidRPr="00993F5D" w:rsidRDefault="006918EF" w:rsidP="00D07FE3">
            <w:pPr>
              <w:jc w:val="center"/>
            </w:pPr>
            <w:r w:rsidRPr="00993F5D">
              <w:t>Lėšos (tūkst. eurų)</w:t>
            </w:r>
          </w:p>
        </w:tc>
        <w:tc>
          <w:tcPr>
            <w:tcW w:w="1593" w:type="pct"/>
            <w:vMerge w:val="restart"/>
            <w:tcBorders>
              <w:top w:val="single" w:sz="4" w:space="0" w:color="auto"/>
              <w:left w:val="single" w:sz="4" w:space="0" w:color="auto"/>
              <w:right w:val="single" w:sz="4" w:space="0" w:color="auto"/>
            </w:tcBorders>
          </w:tcPr>
          <w:p w:rsidR="006918EF" w:rsidRPr="00993F5D" w:rsidRDefault="006918EF" w:rsidP="00D07FE3">
            <w:pPr>
              <w:jc w:val="both"/>
            </w:pPr>
            <w:r w:rsidRPr="00993F5D">
              <w:t>Pastabos</w:t>
            </w:r>
          </w:p>
          <w:p w:rsidR="006918EF" w:rsidRPr="00993F5D" w:rsidRDefault="006918EF" w:rsidP="00D07FE3">
            <w:pPr>
              <w:jc w:val="center"/>
            </w:pPr>
          </w:p>
        </w:tc>
      </w:tr>
      <w:tr w:rsidR="006918EF" w:rsidRPr="00993F5D" w:rsidTr="00D07FE3">
        <w:tc>
          <w:tcPr>
            <w:tcW w:w="1006" w:type="pct"/>
            <w:vMerge/>
            <w:tcBorders>
              <w:top w:val="single" w:sz="4" w:space="0" w:color="auto"/>
              <w:left w:val="single" w:sz="4" w:space="0" w:color="auto"/>
              <w:bottom w:val="single" w:sz="4" w:space="0" w:color="auto"/>
              <w:right w:val="single" w:sz="4" w:space="0" w:color="auto"/>
            </w:tcBorders>
            <w:vAlign w:val="center"/>
            <w:hideMark/>
          </w:tcPr>
          <w:p w:rsidR="006918EF" w:rsidRPr="00993F5D" w:rsidRDefault="006918EF" w:rsidP="00D07FE3">
            <w:pPr>
              <w:rPr>
                <w:lang w:eastAsia="en-US"/>
              </w:rPr>
            </w:pPr>
          </w:p>
        </w:tc>
        <w:tc>
          <w:tcPr>
            <w:tcW w:w="851"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Planas (patikslintas)</w:t>
            </w:r>
          </w:p>
        </w:tc>
        <w:tc>
          <w:tcPr>
            <w:tcW w:w="819"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Panaudota lėšų</w:t>
            </w:r>
          </w:p>
        </w:tc>
        <w:tc>
          <w:tcPr>
            <w:tcW w:w="731"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Įvykdymas (%)</w:t>
            </w:r>
          </w:p>
        </w:tc>
        <w:tc>
          <w:tcPr>
            <w:tcW w:w="1593" w:type="pct"/>
            <w:vMerge/>
            <w:tcBorders>
              <w:left w:val="single" w:sz="4" w:space="0" w:color="auto"/>
              <w:bottom w:val="single" w:sz="4" w:space="0" w:color="auto"/>
              <w:right w:val="single" w:sz="4" w:space="0" w:color="auto"/>
            </w:tcBorders>
          </w:tcPr>
          <w:p w:rsidR="006918EF" w:rsidRPr="00993F5D" w:rsidRDefault="006918EF" w:rsidP="00D07FE3"/>
        </w:tc>
      </w:tr>
      <w:tr w:rsidR="006918EF" w:rsidRPr="00993F5D" w:rsidTr="00D07FE3">
        <w:trPr>
          <w:trHeight w:val="415"/>
        </w:trPr>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Savivaldybės biudžetas (14511 ir SB)</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764,304</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752,100</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98,40</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r w:rsidRPr="00993F5D">
              <w:t>Vėdinimo ir kondicionavimo sistemos įrengtos, sutaupant SB lėšų 11,435 tūkst. eur</w:t>
            </w:r>
          </w:p>
        </w:tc>
      </w:tr>
      <w:tr w:rsidR="006918EF" w:rsidRPr="00993F5D" w:rsidTr="00D07FE3">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Specialioji tikslinė dotacija (VB)</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1038,800</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1037,940</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99,92</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p>
        </w:tc>
      </w:tr>
      <w:tr w:rsidR="006918EF" w:rsidRPr="00993F5D" w:rsidTr="00D07FE3">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 xml:space="preserve">Įstaigos gautos pajamos (surinkta </w:t>
            </w:r>
            <w:r w:rsidRPr="00993F5D">
              <w:lastRenderedPageBreak/>
              <w:t>pajamų SP), iš jų:</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lastRenderedPageBreak/>
              <w:t>–</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r>
      <w:tr w:rsidR="006918EF" w:rsidRPr="00993F5D" w:rsidTr="00D07FE3">
        <w:trPr>
          <w:trHeight w:val="477"/>
        </w:trPr>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Pajamų išlaidos (SP)</w:t>
            </w:r>
          </w:p>
        </w:tc>
        <w:tc>
          <w:tcPr>
            <w:tcW w:w="851"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pPr>
              <w:jc w:val="both"/>
            </w:pPr>
            <w:r>
              <w:t>–</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t>–</w:t>
            </w:r>
          </w:p>
        </w:tc>
      </w:tr>
      <w:tr w:rsidR="006918EF" w:rsidRPr="00993F5D" w:rsidTr="00D07FE3">
        <w:trPr>
          <w:trHeight w:val="125"/>
        </w:trPr>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Projektų finansavimas (ES; VB;SB)</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71,365</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30,969</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43,40</w:t>
            </w:r>
          </w:p>
          <w:p w:rsidR="006918EF" w:rsidRPr="00993F5D" w:rsidRDefault="006918EF" w:rsidP="00D07FE3">
            <w:pPr>
              <w:jc w:val="both"/>
            </w:pP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Ilgalaikiai projektai</w:t>
            </w:r>
          </w:p>
        </w:tc>
      </w:tr>
      <w:tr w:rsidR="006918EF" w:rsidRPr="00993F5D" w:rsidTr="00D07FE3">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r w:rsidRPr="00993F5D">
              <w:t>Kitos lėšos (parama 1,2 % GPM ir kt.)</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2,1596</w:t>
            </w:r>
          </w:p>
          <w:p w:rsidR="006918EF" w:rsidRPr="00993F5D" w:rsidRDefault="006918EF" w:rsidP="00D07FE3">
            <w:pPr>
              <w:jc w:val="both"/>
            </w:pP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0,5071</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23,48</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p>
        </w:tc>
      </w:tr>
      <w:tr w:rsidR="006918EF" w:rsidRPr="00993F5D" w:rsidTr="00D07FE3">
        <w:trPr>
          <w:trHeight w:val="430"/>
        </w:trPr>
        <w:tc>
          <w:tcPr>
            <w:tcW w:w="1006" w:type="pct"/>
            <w:tcBorders>
              <w:top w:val="single" w:sz="4" w:space="0" w:color="auto"/>
              <w:left w:val="single" w:sz="4" w:space="0" w:color="auto"/>
              <w:bottom w:val="single" w:sz="4" w:space="0" w:color="auto"/>
              <w:right w:val="single" w:sz="4" w:space="0" w:color="auto"/>
            </w:tcBorders>
            <w:hideMark/>
          </w:tcPr>
          <w:p w:rsidR="006918EF" w:rsidRPr="00993F5D" w:rsidRDefault="006918EF" w:rsidP="00D07FE3">
            <w:pPr>
              <w:jc w:val="both"/>
            </w:pPr>
            <w:r w:rsidRPr="00993F5D">
              <w:t>Iš viso</w:t>
            </w:r>
          </w:p>
        </w:tc>
        <w:tc>
          <w:tcPr>
            <w:tcW w:w="85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1876,6286</w:t>
            </w:r>
          </w:p>
        </w:tc>
        <w:tc>
          <w:tcPr>
            <w:tcW w:w="819"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1821,5161</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97,06</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UAB „Emsi“</w:t>
            </w:r>
            <w:r>
              <w:t xml:space="preserve">, UAB </w:t>
            </w:r>
            <w:r w:rsidRPr="00993F5D">
              <w:t>„Elis Textile Service“</w:t>
            </w:r>
            <w:r>
              <w:t xml:space="preserve">, </w:t>
            </w:r>
            <w:r w:rsidRPr="00993F5D">
              <w:t>UAB</w:t>
            </w:r>
            <w:r>
              <w:t xml:space="preserve"> </w:t>
            </w:r>
            <w:r w:rsidRPr="00993F5D">
              <w:t xml:space="preserve">„Bitė Lietuva“ </w:t>
            </w:r>
            <w:r>
              <w:t>sąskaitos išrašytos sausio mėn.</w:t>
            </w:r>
          </w:p>
        </w:tc>
      </w:tr>
      <w:tr w:rsidR="006918EF" w:rsidRPr="00993F5D" w:rsidTr="00D07FE3">
        <w:trPr>
          <w:trHeight w:val="430"/>
        </w:trPr>
        <w:tc>
          <w:tcPr>
            <w:tcW w:w="2676" w:type="pct"/>
            <w:gridSpan w:val="3"/>
            <w:tcBorders>
              <w:top w:val="single" w:sz="4" w:space="0" w:color="auto"/>
              <w:left w:val="single" w:sz="4" w:space="0" w:color="auto"/>
              <w:bottom w:val="single" w:sz="4" w:space="0" w:color="auto"/>
              <w:right w:val="single" w:sz="4" w:space="0" w:color="auto"/>
            </w:tcBorders>
          </w:tcPr>
          <w:p w:rsidR="006918EF" w:rsidRPr="00993F5D" w:rsidRDefault="006918EF" w:rsidP="00D07FE3">
            <w:r w:rsidRPr="00993F5D">
              <w:t>Kreditinis įsiskolinimas (pagal visus finansavimo šaltinius) 2023 m. sausio 1 d.</w:t>
            </w:r>
          </w:p>
        </w:tc>
        <w:tc>
          <w:tcPr>
            <w:tcW w:w="731"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12,47 Eur</w:t>
            </w:r>
          </w:p>
        </w:tc>
        <w:tc>
          <w:tcPr>
            <w:tcW w:w="1593" w:type="pct"/>
            <w:tcBorders>
              <w:top w:val="single" w:sz="4" w:space="0" w:color="auto"/>
              <w:left w:val="single" w:sz="4" w:space="0" w:color="auto"/>
              <w:bottom w:val="single" w:sz="4" w:space="0" w:color="auto"/>
              <w:right w:val="single" w:sz="4" w:space="0" w:color="auto"/>
            </w:tcBorders>
          </w:tcPr>
          <w:p w:rsidR="006918EF" w:rsidRPr="00993F5D" w:rsidRDefault="006918EF" w:rsidP="00D07FE3">
            <w:pPr>
              <w:jc w:val="both"/>
            </w:pPr>
            <w:r w:rsidRPr="00993F5D">
              <w:t>VSD įmokos iki MMA</w:t>
            </w:r>
          </w:p>
        </w:tc>
      </w:tr>
    </w:tbl>
    <w:p w:rsidR="006918EF" w:rsidRDefault="006918EF" w:rsidP="006918EF">
      <w:pPr>
        <w:rPr>
          <w:bCs/>
        </w:rPr>
      </w:pPr>
    </w:p>
    <w:p w:rsidR="006918EF" w:rsidRPr="00993F5D" w:rsidRDefault="006918EF" w:rsidP="006918EF">
      <w:pPr>
        <w:tabs>
          <w:tab w:val="left" w:pos="284"/>
          <w:tab w:val="left" w:pos="426"/>
        </w:tabs>
        <w:ind w:firstLine="567"/>
        <w:jc w:val="both"/>
        <w:rPr>
          <w:rFonts w:eastAsiaTheme="minorHAnsi"/>
        </w:rPr>
      </w:pPr>
      <w:r>
        <w:rPr>
          <w:rFonts w:eastAsiaTheme="minorHAnsi"/>
        </w:rPr>
        <w:t xml:space="preserve">2022 m. </w:t>
      </w:r>
      <w:r w:rsidRPr="00993F5D">
        <w:rPr>
          <w:rFonts w:eastAsiaTheme="minorHAnsi"/>
        </w:rPr>
        <w:t>Mokykloje atlikti</w:t>
      </w:r>
      <w:r w:rsidRPr="00993F5D">
        <w:t xml:space="preserve"> patikrinimai, auditai:</w:t>
      </w:r>
      <w:r>
        <w:t xml:space="preserve"> </w:t>
      </w:r>
      <w:r w:rsidRPr="00993F5D">
        <w:rPr>
          <w:rFonts w:eastAsiaTheme="minorHAnsi"/>
        </w:rPr>
        <w:t xml:space="preserve">Lietuvos Respublikos švietimo, mokslo ir sporto ministerijos </w:t>
      </w:r>
      <w:r>
        <w:rPr>
          <w:rFonts w:eastAsiaTheme="minorHAnsi"/>
        </w:rPr>
        <w:t>Š</w:t>
      </w:r>
      <w:r w:rsidRPr="00993F5D">
        <w:rPr>
          <w:rFonts w:eastAsiaTheme="minorHAnsi"/>
        </w:rPr>
        <w:t>vietimo kokybės ir regioninės politikos departamento neplaninis patikrinimas „Dėl Klaipėdos Litorinos mokyklos specialiųjų klasių atitikties nustatytiems kriterijams“. Pateiktos</w:t>
      </w:r>
      <w:r>
        <w:rPr>
          <w:rFonts w:eastAsiaTheme="minorHAnsi"/>
        </w:rPr>
        <w:t xml:space="preserve"> rekomendacijos</w:t>
      </w:r>
      <w:r w:rsidRPr="00993F5D">
        <w:rPr>
          <w:rFonts w:eastAsia="Calibri"/>
        </w:rPr>
        <w:t xml:space="preserve"> </w:t>
      </w:r>
      <w:r w:rsidRPr="00993F5D">
        <w:rPr>
          <w:rFonts w:eastAsiaTheme="minorHAnsi"/>
        </w:rPr>
        <w:t>į</w:t>
      </w:r>
      <w:r>
        <w:rPr>
          <w:rFonts w:eastAsiaTheme="minorHAnsi"/>
        </w:rPr>
        <w:t>gyvendintos</w:t>
      </w:r>
      <w:r w:rsidRPr="00993F5D">
        <w:rPr>
          <w:rFonts w:eastAsiaTheme="minorHAnsi"/>
        </w:rPr>
        <w:t xml:space="preserve">. </w:t>
      </w:r>
      <w:r w:rsidRPr="00993F5D">
        <w:t>Nacionalinio visuomenės sveikatos centro prie sveikatos apsaugos ministerijos Klaipėdos departamento Visuomenės sveikatos saugos kontrolės skyriaus patikrinimas, siekiant įvertinti objekto atitiktį Lietuvos higienos normoms HN21:2017</w:t>
      </w:r>
      <w:r>
        <w:t>.</w:t>
      </w:r>
      <w:r w:rsidRPr="00993F5D">
        <w:t xml:space="preserve"> Nustatyta: Bendrojo ugdymo veikla vykdoma </w:t>
      </w:r>
      <w:r>
        <w:t>,</w:t>
      </w:r>
      <w:r w:rsidRPr="00993F5D">
        <w:t>nepažeidžiant Lietuvos higienos normos HN 21:2017 reikalavimų.</w:t>
      </w:r>
      <w:r>
        <w:t xml:space="preserve"> Klaipėdos miesto savivaldybės administracijos (toliau – KMSA) </w:t>
      </w:r>
      <w:r w:rsidRPr="00993F5D">
        <w:t>Centralizuoto vidaus audito skyriaus auditas</w:t>
      </w:r>
      <w:r>
        <w:t xml:space="preserve"> dėl</w:t>
      </w:r>
      <w:r w:rsidRPr="00993F5D">
        <w:t xml:space="preserve"> švietimo įstaigų / bendrojo lavinimo mokyklų vadovų pavaduotojų ugdymui kasmetini</w:t>
      </w:r>
      <w:r>
        <w:t>o</w:t>
      </w:r>
      <w:r w:rsidRPr="00993F5D">
        <w:t xml:space="preserve"> veiklos vertinim</w:t>
      </w:r>
      <w:r>
        <w:t>o</w:t>
      </w:r>
      <w:r w:rsidRPr="00993F5D">
        <w:t>. Pastebėta keletas vidaus kontrolės trūkumų, neturinčių neigiamos įtakos viešojo juridinio asmens veiklos rezultatams. Į pateiktas rekomendacijas atsižvelgta.</w:t>
      </w:r>
      <w:r>
        <w:t xml:space="preserve"> KMSA Švietimo skyriaus</w:t>
      </w:r>
      <w:r w:rsidRPr="00993F5D">
        <w:rPr>
          <w:rFonts w:eastAsiaTheme="minorHAnsi"/>
        </w:rPr>
        <w:t xml:space="preserve"> vertinimas dėl hibridinio ugdymo organizavimo savivaldybės bendrojo ugdymo mokyklose. Pažeidimų nerasta.</w:t>
      </w:r>
    </w:p>
    <w:p w:rsidR="006918EF" w:rsidRDefault="006918EF" w:rsidP="006918EF">
      <w:pPr>
        <w:tabs>
          <w:tab w:val="left" w:pos="284"/>
          <w:tab w:val="left" w:pos="426"/>
        </w:tabs>
        <w:ind w:firstLine="567"/>
        <w:jc w:val="both"/>
        <w:rPr>
          <w:rFonts w:eastAsiaTheme="minorHAnsi"/>
          <w:bCs/>
        </w:rPr>
      </w:pPr>
      <w:r w:rsidRPr="00993F5D">
        <w:rPr>
          <w:rFonts w:eastAsiaTheme="minorHAnsi"/>
          <w:bCs/>
        </w:rPr>
        <w:t>Įvertinus, kad 2022 m., palyginus su 2021 m., sumažėjo mokinių, pasiekusių pagrindinį mokymosi lygį skaičius</w:t>
      </w:r>
      <w:r>
        <w:rPr>
          <w:rFonts w:eastAsiaTheme="minorHAnsi"/>
          <w:bCs/>
        </w:rPr>
        <w:t>, M</w:t>
      </w:r>
      <w:r w:rsidRPr="00993F5D">
        <w:rPr>
          <w:rFonts w:eastAsiaTheme="minorHAnsi"/>
          <w:bCs/>
        </w:rPr>
        <w:t>okyklos bendruomenė su</w:t>
      </w:r>
      <w:r>
        <w:rPr>
          <w:rFonts w:eastAsiaTheme="minorHAnsi"/>
          <w:bCs/>
        </w:rPr>
        <w:t>si</w:t>
      </w:r>
      <w:r w:rsidRPr="00993F5D">
        <w:rPr>
          <w:rFonts w:eastAsiaTheme="minorHAnsi"/>
          <w:bCs/>
        </w:rPr>
        <w:t>tar</w:t>
      </w:r>
      <w:r>
        <w:rPr>
          <w:rFonts w:eastAsiaTheme="minorHAnsi"/>
          <w:bCs/>
        </w:rPr>
        <w:t>ė</w:t>
      </w:r>
      <w:r w:rsidRPr="00993F5D">
        <w:rPr>
          <w:rFonts w:eastAsiaTheme="minorHAnsi"/>
          <w:bCs/>
        </w:rPr>
        <w:t xml:space="preserve"> </w:t>
      </w:r>
      <w:r>
        <w:rPr>
          <w:rFonts w:eastAsiaTheme="minorHAnsi"/>
          <w:bCs/>
        </w:rPr>
        <w:t>dėl</w:t>
      </w:r>
      <w:r w:rsidRPr="00993F5D">
        <w:rPr>
          <w:rFonts w:eastAsiaTheme="minorHAnsi"/>
          <w:bCs/>
        </w:rPr>
        <w:t xml:space="preserve"> 2023 metų veiklos prioritet</w:t>
      </w:r>
      <w:r>
        <w:rPr>
          <w:rFonts w:eastAsiaTheme="minorHAnsi"/>
          <w:bCs/>
        </w:rPr>
        <w:t>o</w:t>
      </w:r>
      <w:r w:rsidRPr="00993F5D">
        <w:rPr>
          <w:rFonts w:eastAsiaTheme="minorHAnsi"/>
          <w:bCs/>
        </w:rPr>
        <w:t>, tiksl</w:t>
      </w:r>
      <w:r>
        <w:rPr>
          <w:rFonts w:eastAsiaTheme="minorHAnsi"/>
          <w:bCs/>
        </w:rPr>
        <w:t>o</w:t>
      </w:r>
      <w:r w:rsidRPr="00993F5D">
        <w:rPr>
          <w:rFonts w:eastAsiaTheme="minorHAnsi"/>
          <w:bCs/>
        </w:rPr>
        <w:t xml:space="preserve"> ir uždavini</w:t>
      </w:r>
      <w:r>
        <w:rPr>
          <w:rFonts w:eastAsiaTheme="minorHAnsi"/>
          <w:bCs/>
        </w:rPr>
        <w:t>ų. Numatytas p</w:t>
      </w:r>
      <w:r w:rsidRPr="00993F5D">
        <w:rPr>
          <w:rFonts w:eastAsiaTheme="minorHAnsi"/>
          <w:bCs/>
        </w:rPr>
        <w:t xml:space="preserve">rioritetas – </w:t>
      </w:r>
      <w:r>
        <w:rPr>
          <w:rFonts w:eastAsiaTheme="minorHAnsi"/>
          <w:bCs/>
        </w:rPr>
        <w:t>m</w:t>
      </w:r>
      <w:r w:rsidRPr="00993F5D">
        <w:rPr>
          <w:rFonts w:eastAsiaTheme="minorHAnsi"/>
          <w:bCs/>
        </w:rPr>
        <w:t xml:space="preserve">okinių </w:t>
      </w:r>
      <w:r w:rsidRPr="00993F5D">
        <w:rPr>
          <w:rFonts w:eastAsiaTheme="minorHAnsi"/>
          <w:bCs/>
          <w:shd w:val="clear" w:color="auto" w:fill="FFFFFF"/>
        </w:rPr>
        <w:t>mokymosi motyvacijos stiprinimas</w:t>
      </w:r>
      <w:r>
        <w:rPr>
          <w:rFonts w:eastAsiaTheme="minorHAnsi"/>
          <w:bCs/>
          <w:shd w:val="clear" w:color="auto" w:fill="FFFFFF"/>
        </w:rPr>
        <w:t>; t</w:t>
      </w:r>
      <w:r w:rsidRPr="00993F5D">
        <w:rPr>
          <w:rFonts w:eastAsiaTheme="minorHAnsi"/>
          <w:bCs/>
        </w:rPr>
        <w:t xml:space="preserve">ikslas – </w:t>
      </w:r>
      <w:r w:rsidRPr="00993F5D">
        <w:rPr>
          <w:rFonts w:eastAsiaTheme="minorHAnsi"/>
          <w:bCs/>
          <w:shd w:val="clear" w:color="auto" w:fill="FFFFFF"/>
        </w:rPr>
        <w:t>padidinti mokinių, pasiekusių pagrindinį mokymosi lygį, skaičių</w:t>
      </w:r>
      <w:r>
        <w:rPr>
          <w:rFonts w:eastAsiaTheme="minorHAnsi"/>
          <w:bCs/>
          <w:shd w:val="clear" w:color="auto" w:fill="FFFFFF"/>
        </w:rPr>
        <w:t>; u</w:t>
      </w:r>
      <w:r w:rsidRPr="00993F5D">
        <w:rPr>
          <w:rFonts w:eastAsiaTheme="minorHAnsi"/>
          <w:bCs/>
        </w:rPr>
        <w:t>ždaviniai:</w:t>
      </w:r>
      <w:r>
        <w:rPr>
          <w:rFonts w:eastAsiaTheme="minorHAnsi"/>
          <w:bCs/>
        </w:rPr>
        <w:t xml:space="preserve"> 1) m</w:t>
      </w:r>
      <w:r w:rsidRPr="00993F5D">
        <w:rPr>
          <w:rFonts w:eastAsiaTheme="minorHAnsi"/>
          <w:bCs/>
        </w:rPr>
        <w:t>okinių mokymosi poreikių ir galimybių įvertinimas;</w:t>
      </w:r>
      <w:r>
        <w:rPr>
          <w:rFonts w:eastAsiaTheme="minorHAnsi"/>
          <w:bCs/>
        </w:rPr>
        <w:t xml:space="preserve"> 2) a</w:t>
      </w:r>
      <w:r w:rsidRPr="00993F5D">
        <w:rPr>
          <w:rFonts w:eastAsiaTheme="minorHAnsi"/>
          <w:bCs/>
        </w:rPr>
        <w:t>ktyvių ugdymo formų ir metodų taikymas;</w:t>
      </w:r>
      <w:r>
        <w:rPr>
          <w:rFonts w:eastAsiaTheme="minorHAnsi"/>
          <w:bCs/>
        </w:rPr>
        <w:t xml:space="preserve"> 3) t</w:t>
      </w:r>
      <w:r w:rsidRPr="00993F5D">
        <w:rPr>
          <w:rFonts w:eastAsiaTheme="minorHAnsi"/>
          <w:bCs/>
        </w:rPr>
        <w:t>ėvų įtraukimas į mokinio mokymosi procesą.</w:t>
      </w:r>
    </w:p>
    <w:p w:rsidR="006918EF" w:rsidRDefault="006918EF" w:rsidP="006918EF">
      <w:pPr>
        <w:rPr>
          <w:rFonts w:eastAsiaTheme="minorHAnsi"/>
          <w:bCs/>
        </w:rPr>
      </w:pPr>
    </w:p>
    <w:p w:rsidR="006918EF" w:rsidRDefault="006918EF" w:rsidP="006918EF"/>
    <w:p w:rsidR="006918EF" w:rsidRDefault="006918EF" w:rsidP="006918EF">
      <w:r>
        <w:t xml:space="preserve">Direktorė </w:t>
      </w:r>
      <w:r>
        <w:tab/>
      </w:r>
      <w:r>
        <w:tab/>
      </w:r>
      <w:r>
        <w:tab/>
      </w:r>
      <w:r>
        <w:tab/>
      </w:r>
      <w:r>
        <w:tab/>
        <w:t xml:space="preserve">                     Renata Aglinskienė</w:t>
      </w:r>
    </w:p>
    <w:p w:rsidR="006918EF" w:rsidRPr="00832CC9" w:rsidRDefault="006918EF" w:rsidP="006918EF">
      <w:pPr>
        <w:jc w:val="center"/>
      </w:pPr>
      <w:r>
        <w:t>_______________________</w:t>
      </w:r>
    </w:p>
    <w:p w:rsidR="004273F6" w:rsidRPr="00832CC9" w:rsidRDefault="004273F6" w:rsidP="006918EF">
      <w:pPr>
        <w:jc w:val="center"/>
      </w:pPr>
      <w:bookmarkStart w:id="3" w:name="_GoBack"/>
      <w:bookmarkEnd w:id="3"/>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918EF">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343D40"/>
    <w:rsid w:val="004273F6"/>
    <w:rsid w:val="004476DD"/>
    <w:rsid w:val="004832C8"/>
    <w:rsid w:val="00597EE8"/>
    <w:rsid w:val="005F495C"/>
    <w:rsid w:val="006918EF"/>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6918EF"/>
    <w:rPr>
      <w:sz w:val="16"/>
      <w:szCs w:val="16"/>
    </w:rPr>
  </w:style>
  <w:style w:type="paragraph" w:customStyle="1" w:styleId="Default">
    <w:name w:val="Default"/>
    <w:rsid w:val="006918E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f01">
    <w:name w:val="cf01"/>
    <w:basedOn w:val="Numatytasispastraiposriftas"/>
    <w:rsid w:val="006918E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9496</Words>
  <Characters>5413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2023-05-04T06:15:00Z</dcterms:modified>
</cp:coreProperties>
</file>